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97" w:rsidRDefault="005924B7" w:rsidP="005924B7">
      <w:pPr>
        <w:pStyle w:val="a4"/>
        <w:jc w:val="center"/>
        <w:rPr>
          <w:rFonts w:ascii="Garamond" w:eastAsia="Calibri" w:hAnsi="Garamond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1590040</wp:posOffset>
                </wp:positionH>
                <wp:positionV relativeFrom="paragraph">
                  <wp:posOffset>3810</wp:posOffset>
                </wp:positionV>
                <wp:extent cx="3857625" cy="1752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5E47" w:rsidRPr="000F7212" w:rsidRDefault="00E27D97" w:rsidP="005924B7">
                            <w:pPr>
                              <w:bidi w:val="0"/>
                              <w:jc w:val="center"/>
                              <w:rPr>
                                <w:rFonts w:ascii="Garamond" w:hAnsi="Garamond" w:cs="Tahoma"/>
                                <w:b/>
                                <w:bCs/>
                                <w:smallCaps/>
                                <w:color w:val="990000"/>
                                <w:sz w:val="28"/>
                                <w:szCs w:val="28"/>
                              </w:rPr>
                            </w:pPr>
                            <w:r w:rsidRPr="000F7212">
                              <w:rPr>
                                <w:rFonts w:ascii="Garamond" w:hAnsi="Garamond" w:cs="Tahoma"/>
                                <w:b/>
                                <w:bCs/>
                                <w:smallCaps/>
                                <w:color w:val="990000"/>
                                <w:sz w:val="28"/>
                                <w:szCs w:val="28"/>
                              </w:rPr>
                              <w:t xml:space="preserve">Tenure track position in </w:t>
                            </w:r>
                          </w:p>
                          <w:p w:rsidR="005924B7" w:rsidRPr="000F7212" w:rsidRDefault="00E27D97" w:rsidP="00B25E47">
                            <w:pPr>
                              <w:bidi w:val="0"/>
                              <w:jc w:val="center"/>
                              <w:rPr>
                                <w:rFonts w:ascii="Garamond" w:hAnsi="Garamond" w:cs="Tahoma"/>
                                <w:b/>
                                <w:bCs/>
                                <w:smallCaps/>
                                <w:sz w:val="36"/>
                                <w:szCs w:val="36"/>
                              </w:rPr>
                            </w:pPr>
                            <w:r w:rsidRPr="000F7212">
                              <w:rPr>
                                <w:rFonts w:ascii="Garamond" w:hAnsi="Garamond" w:cs="Tahoma"/>
                                <w:b/>
                                <w:bCs/>
                                <w:smallCaps/>
                                <w:sz w:val="36"/>
                                <w:szCs w:val="36"/>
                              </w:rPr>
                              <w:t>t</w:t>
                            </w:r>
                            <w:r w:rsidR="000F7212" w:rsidRPr="000F7212">
                              <w:rPr>
                                <w:rFonts w:ascii="Garamond" w:hAnsi="Garamond" w:cs="Tahoma"/>
                                <w:b/>
                                <w:bCs/>
                                <w:smallCaps/>
                                <w:sz w:val="36"/>
                                <w:szCs w:val="36"/>
                              </w:rPr>
                              <w:t>he program in cultural studies</w:t>
                            </w:r>
                          </w:p>
                          <w:p w:rsidR="00B25E47" w:rsidRPr="000F7212" w:rsidRDefault="00B25E47" w:rsidP="00B25E47">
                            <w:pPr>
                              <w:bidi w:val="0"/>
                              <w:jc w:val="center"/>
                              <w:rPr>
                                <w:rFonts w:ascii="Garamond" w:hAnsi="Garamond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F7212">
                              <w:rPr>
                                <w:rFonts w:ascii="Garamond" w:hAnsi="Garamond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the faculty of social sciences</w:t>
                            </w:r>
                          </w:p>
                          <w:p w:rsidR="005924B7" w:rsidRPr="000F7212" w:rsidRDefault="005924B7" w:rsidP="005924B7">
                            <w:pPr>
                              <w:pStyle w:val="a4"/>
                              <w:jc w:val="center"/>
                              <w:rPr>
                                <w:rFonts w:ascii="Garamond" w:hAnsi="Garamond" w:cs="Tahoma"/>
                                <w:b/>
                                <w:bCs/>
                                <w:smallCaps/>
                                <w:color w:val="990000"/>
                                <w:sz w:val="32"/>
                                <w:szCs w:val="32"/>
                              </w:rPr>
                            </w:pPr>
                            <w:r w:rsidRPr="000F7212">
                              <w:rPr>
                                <w:rFonts w:ascii="Garamond" w:hAnsi="Garamond" w:cs="Tahoma" w:hint="cs"/>
                                <w:b/>
                                <w:bCs/>
                                <w:smallCaps/>
                                <w:color w:val="990000"/>
                                <w:sz w:val="32"/>
                                <w:szCs w:val="32"/>
                                <w:rtl/>
                              </w:rPr>
                              <w:t>ה</w:t>
                            </w:r>
                            <w:r w:rsidRPr="000F7212">
                              <w:rPr>
                                <w:rFonts w:ascii="Garamond" w:hAnsi="Garamond" w:cs="Tahoma"/>
                                <w:b/>
                                <w:bCs/>
                                <w:smallCaps/>
                                <w:color w:val="990000"/>
                                <w:sz w:val="32"/>
                                <w:szCs w:val="32"/>
                                <w:rtl/>
                              </w:rPr>
                              <w:t>תכנית ללימודי תרבות</w:t>
                            </w:r>
                          </w:p>
                          <w:p w:rsidR="005924B7" w:rsidRPr="005924B7" w:rsidRDefault="005924B7" w:rsidP="005924B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="Garamond" w:eastAsia="Calibri" w:hAnsi="Garamond"/>
                                <w:sz w:val="36"/>
                                <w:szCs w:val="36"/>
                              </w:rPr>
                            </w:pPr>
                            <w:r w:rsidRPr="005924B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مساق الدراسات الثقافيّة</w:t>
                            </w:r>
                          </w:p>
                          <w:p w:rsidR="005924B7" w:rsidRDefault="005924B7" w:rsidP="005924B7">
                            <w:pPr>
                              <w:bidi w:val="0"/>
                              <w:jc w:val="center"/>
                              <w:rPr>
                                <w:rFonts w:ascii="Garamond" w:hAnsi="Garamond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5924B7" w:rsidRDefault="005924B7" w:rsidP="005924B7">
                            <w:pPr>
                              <w:bidi w:val="0"/>
                              <w:jc w:val="center"/>
                              <w:rPr>
                                <w:rFonts w:ascii="Garamond" w:hAnsi="Garamond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E27D97" w:rsidRPr="00CC6363" w:rsidRDefault="00E27D97" w:rsidP="00CC6363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="Garamond" w:eastAsia="Calibri" w:hAnsi="Garamond" w:cs="Tahom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5.2pt;margin-top:.3pt;width:303.7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" filled="f" stroked="f" strokeweight=".5pt">
                <v:textbox>
                  <w:txbxContent>
                    <w:p w:rsidR="00B25E47" w:rsidRPr="000F7212" w:rsidRDefault="00E27D97" w:rsidP="005924B7">
                      <w:pPr>
                        <w:bidi w:val="0"/>
                        <w:jc w:val="center"/>
                        <w:rPr>
                          <w:rFonts w:ascii="Garamond" w:hAnsi="Garamond" w:cs="Tahoma"/>
                          <w:b/>
                          <w:bCs/>
                          <w:smallCaps/>
                          <w:color w:val="990000"/>
                          <w:sz w:val="28"/>
                          <w:szCs w:val="28"/>
                        </w:rPr>
                      </w:pPr>
                      <w:r w:rsidRPr="000F7212">
                        <w:rPr>
                          <w:rFonts w:ascii="Garamond" w:hAnsi="Garamond" w:cs="Tahoma"/>
                          <w:b/>
                          <w:bCs/>
                          <w:smallCaps/>
                          <w:color w:val="990000"/>
                          <w:sz w:val="28"/>
                          <w:szCs w:val="28"/>
                        </w:rPr>
                        <w:t xml:space="preserve">Tenure track position in </w:t>
                      </w:r>
                    </w:p>
                    <w:p w:rsidR="005924B7" w:rsidRPr="000F7212" w:rsidRDefault="00E27D97" w:rsidP="00B25E47">
                      <w:pPr>
                        <w:bidi w:val="0"/>
                        <w:jc w:val="center"/>
                        <w:rPr>
                          <w:rFonts w:ascii="Garamond" w:hAnsi="Garamond" w:cs="Tahoma"/>
                          <w:b/>
                          <w:bCs/>
                          <w:smallCaps/>
                          <w:sz w:val="36"/>
                          <w:szCs w:val="36"/>
                        </w:rPr>
                      </w:pPr>
                      <w:r w:rsidRPr="000F7212">
                        <w:rPr>
                          <w:rFonts w:ascii="Garamond" w:hAnsi="Garamond" w:cs="Tahoma"/>
                          <w:b/>
                          <w:bCs/>
                          <w:smallCaps/>
                          <w:sz w:val="36"/>
                          <w:szCs w:val="36"/>
                        </w:rPr>
                        <w:t>t</w:t>
                      </w:r>
                      <w:r w:rsidR="000F7212" w:rsidRPr="000F7212">
                        <w:rPr>
                          <w:rFonts w:ascii="Garamond" w:hAnsi="Garamond" w:cs="Tahoma"/>
                          <w:b/>
                          <w:bCs/>
                          <w:smallCaps/>
                          <w:sz w:val="36"/>
                          <w:szCs w:val="36"/>
                        </w:rPr>
                        <w:t>he program in cultural studies</w:t>
                      </w:r>
                    </w:p>
                    <w:p w:rsidR="00B25E47" w:rsidRPr="000F7212" w:rsidRDefault="00B25E47" w:rsidP="00B25E47">
                      <w:pPr>
                        <w:bidi w:val="0"/>
                        <w:jc w:val="center"/>
                        <w:rPr>
                          <w:rFonts w:ascii="Garamond" w:hAnsi="Garamond" w:cs="Tahoma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0F7212">
                        <w:rPr>
                          <w:rFonts w:ascii="Garamond" w:hAnsi="Garamond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>the faculty of social sciences</w:t>
                      </w:r>
                    </w:p>
                    <w:p w:rsidR="005924B7" w:rsidRPr="000F7212" w:rsidRDefault="005924B7" w:rsidP="005924B7">
                      <w:pPr>
                        <w:pStyle w:val="Header"/>
                        <w:jc w:val="center"/>
                        <w:rPr>
                          <w:rFonts w:ascii="Garamond" w:hAnsi="Garamond" w:cs="Tahoma"/>
                          <w:b/>
                          <w:bCs/>
                          <w:smallCaps/>
                          <w:color w:val="990000"/>
                          <w:sz w:val="32"/>
                          <w:szCs w:val="32"/>
                        </w:rPr>
                      </w:pPr>
                      <w:r w:rsidRPr="000F7212">
                        <w:rPr>
                          <w:rFonts w:ascii="Garamond" w:hAnsi="Garamond" w:cs="Tahoma" w:hint="cs"/>
                          <w:b/>
                          <w:bCs/>
                          <w:smallCaps/>
                          <w:color w:val="990000"/>
                          <w:sz w:val="32"/>
                          <w:szCs w:val="32"/>
                          <w:rtl/>
                        </w:rPr>
                        <w:t>ה</w:t>
                      </w:r>
                      <w:r w:rsidRPr="000F7212">
                        <w:rPr>
                          <w:rFonts w:ascii="Garamond" w:hAnsi="Garamond" w:cs="Tahoma"/>
                          <w:b/>
                          <w:bCs/>
                          <w:smallCaps/>
                          <w:color w:val="990000"/>
                          <w:sz w:val="32"/>
                          <w:szCs w:val="32"/>
                          <w:rtl/>
                        </w:rPr>
                        <w:t>תכנית ללימודי תרבות</w:t>
                      </w:r>
                    </w:p>
                    <w:p w:rsidR="005924B7" w:rsidRPr="005924B7" w:rsidRDefault="005924B7" w:rsidP="005924B7">
                      <w:pPr>
                        <w:pStyle w:val="Header"/>
                        <w:bidi w:val="0"/>
                        <w:jc w:val="center"/>
                        <w:rPr>
                          <w:rFonts w:ascii="Garamond" w:eastAsia="Calibri" w:hAnsi="Garamond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5924B7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مساق الدراسات الثقافيّة</w:t>
                      </w:r>
                    </w:p>
                    <w:p w:rsidR="005924B7" w:rsidRDefault="005924B7" w:rsidP="005924B7">
                      <w:pPr>
                        <w:bidi w:val="0"/>
                        <w:jc w:val="center"/>
                        <w:rPr>
                          <w:rFonts w:ascii="Garamond" w:hAnsi="Garamond" w:cs="Tahoma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</w:p>
                    <w:p w:rsidR="005924B7" w:rsidRDefault="005924B7" w:rsidP="005924B7">
                      <w:pPr>
                        <w:bidi w:val="0"/>
                        <w:jc w:val="center"/>
                        <w:rPr>
                          <w:rFonts w:ascii="Garamond" w:hAnsi="Garamond" w:cs="Tahoma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</w:p>
                    <w:p w:rsidR="00E27D97" w:rsidRPr="00CC6363" w:rsidRDefault="00E27D97" w:rsidP="00CC6363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="Garamond" w:eastAsia="Calibri" w:hAnsi="Garamond" w:cs="Tahoma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D97" w:rsidRPr="005924B7">
        <w:rPr>
          <w:rFonts w:ascii="Garamond" w:eastAsia="Calibri" w:hAnsi="Garamond" w:cs="Tahoma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1DB8D94" wp14:editId="0ED34ED8">
            <wp:simplePos x="0" y="0"/>
            <wp:positionH relativeFrom="column">
              <wp:posOffset>5161915</wp:posOffset>
            </wp:positionH>
            <wp:positionV relativeFrom="paragraph">
              <wp:posOffset>-405765</wp:posOffset>
            </wp:positionV>
            <wp:extent cx="1275715" cy="485775"/>
            <wp:effectExtent l="0" t="0" r="635" b="9525"/>
            <wp:wrapNone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D97" w:rsidRDefault="00E27D97" w:rsidP="00E27D97">
      <w:pPr>
        <w:bidi w:val="0"/>
        <w:spacing w:after="0" w:line="240" w:lineRule="auto"/>
        <w:ind w:right="-426"/>
        <w:rPr>
          <w:rFonts w:ascii="Garamond" w:eastAsia="Calibri" w:hAnsi="Garamond" w:cs="Tahoma"/>
          <w:sz w:val="28"/>
          <w:szCs w:val="28"/>
        </w:rPr>
      </w:pPr>
    </w:p>
    <w:p w:rsidR="00E27D97" w:rsidRDefault="00E27D97" w:rsidP="00E27D97">
      <w:pPr>
        <w:bidi w:val="0"/>
        <w:spacing w:after="0" w:line="240" w:lineRule="auto"/>
        <w:ind w:right="-426"/>
        <w:rPr>
          <w:rFonts w:ascii="Garamond" w:eastAsia="Calibri" w:hAnsi="Garamond" w:cs="Tahoma"/>
          <w:sz w:val="28"/>
          <w:szCs w:val="28"/>
        </w:rPr>
      </w:pPr>
    </w:p>
    <w:p w:rsidR="00E27D97" w:rsidRDefault="00E27D97" w:rsidP="00E27D97">
      <w:pPr>
        <w:bidi w:val="0"/>
        <w:spacing w:after="0" w:line="240" w:lineRule="auto"/>
        <w:ind w:right="-426"/>
        <w:rPr>
          <w:rFonts w:ascii="Garamond" w:eastAsia="Calibri" w:hAnsi="Garamond" w:cs="Tahoma"/>
          <w:sz w:val="28"/>
          <w:szCs w:val="28"/>
        </w:rPr>
      </w:pPr>
    </w:p>
    <w:p w:rsidR="005924B7" w:rsidRDefault="00E27D97" w:rsidP="00B15D2F">
      <w:pPr>
        <w:bidi w:val="0"/>
        <w:spacing w:after="0" w:line="240" w:lineRule="auto"/>
        <w:ind w:right="-426"/>
        <w:rPr>
          <w:rFonts w:ascii="Garamond" w:eastAsia="Calibri" w:hAnsi="Garamond" w:cs="Tahoma"/>
          <w:sz w:val="28"/>
          <w:szCs w:val="28"/>
        </w:rPr>
      </w:pPr>
      <w:r>
        <w:rPr>
          <w:rFonts w:ascii="Garamond" w:eastAsia="Calibri" w:hAnsi="Garamond" w:cs="Tahoma"/>
          <w:sz w:val="28"/>
          <w:szCs w:val="28"/>
        </w:rPr>
        <w:t xml:space="preserve">                           </w:t>
      </w:r>
    </w:p>
    <w:p w:rsidR="005924B7" w:rsidRDefault="005924B7" w:rsidP="005924B7">
      <w:pPr>
        <w:bidi w:val="0"/>
        <w:spacing w:after="0" w:line="240" w:lineRule="auto"/>
        <w:ind w:right="-426"/>
        <w:rPr>
          <w:rFonts w:ascii="Garamond" w:eastAsia="Calibri" w:hAnsi="Garamond" w:cs="Tahoma"/>
          <w:sz w:val="28"/>
          <w:szCs w:val="28"/>
        </w:rPr>
      </w:pPr>
    </w:p>
    <w:p w:rsidR="005924B7" w:rsidRDefault="005924B7" w:rsidP="005924B7">
      <w:pPr>
        <w:bidi w:val="0"/>
        <w:spacing w:after="0" w:line="240" w:lineRule="auto"/>
        <w:ind w:right="-426"/>
        <w:rPr>
          <w:rFonts w:ascii="Garamond" w:eastAsia="Calibri" w:hAnsi="Garamond" w:cs="Tahoma"/>
          <w:sz w:val="28"/>
          <w:szCs w:val="28"/>
        </w:rPr>
      </w:pPr>
    </w:p>
    <w:p w:rsidR="00B25E47" w:rsidRDefault="005924B7" w:rsidP="00B25E47">
      <w:pPr>
        <w:bidi w:val="0"/>
        <w:spacing w:after="0" w:line="240" w:lineRule="auto"/>
        <w:ind w:left="1701" w:right="-426" w:hanging="261"/>
        <w:rPr>
          <w:rFonts w:ascii="Garamond" w:eastAsia="Calibri" w:hAnsi="Garamond" w:cs="Tahoma"/>
          <w:sz w:val="28"/>
          <w:szCs w:val="28"/>
        </w:rPr>
      </w:pPr>
      <w:r>
        <w:rPr>
          <w:rFonts w:ascii="Garamond" w:eastAsia="Calibri" w:hAnsi="Garamond" w:cs="Tahoma"/>
          <w:sz w:val="28"/>
          <w:szCs w:val="28"/>
        </w:rPr>
        <w:t xml:space="preserve">   </w:t>
      </w:r>
      <w:r w:rsidR="00E27D97">
        <w:rPr>
          <w:rFonts w:ascii="Garamond" w:eastAsia="Calibri" w:hAnsi="Garamond" w:cs="Tahoma"/>
          <w:sz w:val="28"/>
          <w:szCs w:val="28"/>
        </w:rPr>
        <w:t xml:space="preserve"> </w:t>
      </w:r>
      <w:r w:rsidR="00B25E47">
        <w:rPr>
          <w:rFonts w:ascii="Garamond" w:eastAsia="Calibri" w:hAnsi="Garamond" w:cs="Tahoma"/>
          <w:sz w:val="28"/>
          <w:szCs w:val="28"/>
        </w:rPr>
        <w:t xml:space="preserve">         </w:t>
      </w:r>
    </w:p>
    <w:p w:rsidR="00B25E47" w:rsidRDefault="00B25E47" w:rsidP="00B25E47">
      <w:pPr>
        <w:bidi w:val="0"/>
        <w:spacing w:after="0" w:line="240" w:lineRule="auto"/>
        <w:ind w:left="1701" w:right="-426" w:hanging="261"/>
        <w:rPr>
          <w:rFonts w:ascii="Garamond" w:eastAsia="Calibri" w:hAnsi="Garamond" w:cs="Tahoma"/>
          <w:sz w:val="28"/>
          <w:szCs w:val="28"/>
        </w:rPr>
      </w:pPr>
    </w:p>
    <w:p w:rsidR="00B15D2F" w:rsidRDefault="00157FDF" w:rsidP="00B25E47">
      <w:pPr>
        <w:bidi w:val="0"/>
        <w:spacing w:after="0" w:line="240" w:lineRule="auto"/>
        <w:ind w:left="1701" w:right="-426" w:hanging="261"/>
        <w:rPr>
          <w:rFonts w:ascii="Garamond" w:eastAsia="Calibri" w:hAnsi="Garamond" w:cs="Tahoma"/>
          <w:sz w:val="28"/>
          <w:szCs w:val="28"/>
        </w:rPr>
      </w:pPr>
      <w:r w:rsidRPr="001D5EC4">
        <w:rPr>
          <w:rFonts w:ascii="Garamond" w:eastAsia="Calibri" w:hAnsi="Garamond" w:cs="Tahoma"/>
          <w:sz w:val="28"/>
          <w:szCs w:val="28"/>
        </w:rPr>
        <w:t xml:space="preserve">The Program in Cultural Studies, a graduate program at the Hebrew </w:t>
      </w:r>
    </w:p>
    <w:p w:rsidR="00B15D2F" w:rsidRDefault="00B15D2F" w:rsidP="00B25E47">
      <w:pPr>
        <w:bidi w:val="0"/>
        <w:spacing w:after="0" w:line="240" w:lineRule="auto"/>
        <w:ind w:right="-426"/>
        <w:rPr>
          <w:rFonts w:ascii="Garamond" w:eastAsia="Calibri" w:hAnsi="Garamond" w:cs="Tahoma"/>
          <w:sz w:val="28"/>
          <w:szCs w:val="28"/>
        </w:rPr>
      </w:pPr>
      <w:r>
        <w:rPr>
          <w:rFonts w:ascii="Garamond" w:eastAsia="Calibri" w:hAnsi="Garamond" w:cs="Tahoma"/>
          <w:sz w:val="28"/>
          <w:szCs w:val="28"/>
        </w:rPr>
        <w:t xml:space="preserve">                </w:t>
      </w:r>
      <w:r w:rsidR="00157FDF" w:rsidRPr="001D5EC4">
        <w:rPr>
          <w:rFonts w:ascii="Garamond" w:eastAsia="Calibri" w:hAnsi="Garamond" w:cs="Tahoma"/>
          <w:sz w:val="28"/>
          <w:szCs w:val="28"/>
        </w:rPr>
        <w:t xml:space="preserve">University in Jerusalem, seeks to fill </w:t>
      </w:r>
      <w:r w:rsidR="00157FDF">
        <w:rPr>
          <w:rFonts w:ascii="Garamond" w:eastAsia="Calibri" w:hAnsi="Garamond" w:cs="Tahoma"/>
          <w:b/>
          <w:bCs/>
          <w:sz w:val="28"/>
          <w:szCs w:val="28"/>
        </w:rPr>
        <w:t xml:space="preserve">one half of a tenure-track </w:t>
      </w:r>
      <w:r w:rsidR="00157FDF" w:rsidRPr="001D5EC4">
        <w:rPr>
          <w:rFonts w:ascii="Garamond" w:eastAsia="Calibri" w:hAnsi="Garamond" w:cs="Tahoma"/>
          <w:b/>
          <w:bCs/>
          <w:sz w:val="28"/>
          <w:szCs w:val="28"/>
        </w:rPr>
        <w:t>position</w:t>
      </w:r>
      <w:r w:rsidR="00157FDF" w:rsidRPr="001D5EC4">
        <w:rPr>
          <w:rFonts w:ascii="Garamond" w:eastAsia="Calibri" w:hAnsi="Garamond" w:cs="Tahoma"/>
          <w:sz w:val="28"/>
          <w:szCs w:val="28"/>
        </w:rPr>
        <w:t xml:space="preserve"> </w:t>
      </w:r>
    </w:p>
    <w:p w:rsidR="00B15D2F" w:rsidRDefault="00B15D2F" w:rsidP="006A129E">
      <w:pPr>
        <w:bidi w:val="0"/>
        <w:spacing w:after="0" w:line="240" w:lineRule="auto"/>
        <w:ind w:right="-426"/>
        <w:rPr>
          <w:rFonts w:ascii="Garamond" w:eastAsia="Calibri" w:hAnsi="Garamond" w:cs="Tahoma"/>
          <w:sz w:val="28"/>
          <w:szCs w:val="28"/>
        </w:rPr>
      </w:pPr>
      <w:r>
        <w:rPr>
          <w:rFonts w:ascii="Garamond" w:eastAsia="Calibri" w:hAnsi="Garamond" w:cs="Tahoma"/>
          <w:sz w:val="28"/>
          <w:szCs w:val="28"/>
        </w:rPr>
        <w:t xml:space="preserve">             </w:t>
      </w:r>
      <w:proofErr w:type="gramStart"/>
      <w:r w:rsidR="00B25E47">
        <w:rPr>
          <w:rFonts w:ascii="Garamond" w:eastAsia="Calibri" w:hAnsi="Garamond" w:cs="Tahoma"/>
          <w:sz w:val="28"/>
          <w:szCs w:val="28"/>
        </w:rPr>
        <w:t>b</w:t>
      </w:r>
      <w:r w:rsidR="00157FDF" w:rsidRPr="001D5EC4">
        <w:rPr>
          <w:rFonts w:ascii="Garamond" w:eastAsia="Calibri" w:hAnsi="Garamond" w:cs="Tahoma"/>
          <w:sz w:val="28"/>
          <w:szCs w:val="28"/>
        </w:rPr>
        <w:t>eginning</w:t>
      </w:r>
      <w:proofErr w:type="gramEnd"/>
      <w:r w:rsidR="00157FDF" w:rsidRPr="001D5EC4">
        <w:rPr>
          <w:rFonts w:ascii="Garamond" w:eastAsia="Calibri" w:hAnsi="Garamond" w:cs="Tahoma"/>
          <w:sz w:val="28"/>
          <w:szCs w:val="28"/>
        </w:rPr>
        <w:t xml:space="preserve"> July 201</w:t>
      </w:r>
      <w:r w:rsidR="006A129E">
        <w:rPr>
          <w:rFonts w:ascii="Garamond" w:eastAsia="Calibri" w:hAnsi="Garamond" w:cs="Tahoma"/>
          <w:sz w:val="28"/>
          <w:szCs w:val="28"/>
        </w:rPr>
        <w:t>9</w:t>
      </w:r>
      <w:r w:rsidR="00157FDF" w:rsidRPr="001D5EC4">
        <w:rPr>
          <w:rFonts w:ascii="Garamond" w:eastAsia="Calibri" w:hAnsi="Garamond" w:cs="Tahoma"/>
          <w:sz w:val="28"/>
          <w:szCs w:val="28"/>
        </w:rPr>
        <w:t>. This search</w:t>
      </w:r>
      <w:r w:rsidR="00157FDF">
        <w:rPr>
          <w:rFonts w:ascii="Garamond" w:eastAsia="Calibri" w:hAnsi="Garamond" w:cs="Tahoma"/>
          <w:sz w:val="28"/>
          <w:szCs w:val="28"/>
        </w:rPr>
        <w:t xml:space="preserve"> is open to</w:t>
      </w:r>
      <w:r w:rsidR="00E27D97">
        <w:rPr>
          <w:rFonts w:ascii="Garamond" w:eastAsia="Calibri" w:hAnsi="Garamond" w:cs="Tahoma"/>
          <w:sz w:val="28"/>
          <w:szCs w:val="28"/>
        </w:rPr>
        <w:t xml:space="preserve"> </w:t>
      </w:r>
      <w:r>
        <w:rPr>
          <w:rFonts w:ascii="Garamond" w:eastAsia="Calibri" w:hAnsi="Garamond" w:cs="Tahoma"/>
          <w:sz w:val="28"/>
          <w:szCs w:val="28"/>
        </w:rPr>
        <w:t>s</w:t>
      </w:r>
      <w:r w:rsidR="00157FDF">
        <w:rPr>
          <w:rFonts w:ascii="Garamond" w:eastAsia="Calibri" w:hAnsi="Garamond" w:cs="Tahoma"/>
          <w:sz w:val="28"/>
          <w:szCs w:val="28"/>
        </w:rPr>
        <w:t>cholars in all sub</w:t>
      </w:r>
      <w:r w:rsidR="00157FDF" w:rsidRPr="001D5EC4">
        <w:rPr>
          <w:rFonts w:ascii="Garamond" w:eastAsia="Calibri" w:hAnsi="Garamond" w:cs="Tahoma"/>
          <w:sz w:val="28"/>
          <w:szCs w:val="28"/>
        </w:rPr>
        <w:t xml:space="preserve">fields of Cultural </w:t>
      </w:r>
    </w:p>
    <w:p w:rsidR="00B15D2F" w:rsidRDefault="00157FDF" w:rsidP="00B25E47">
      <w:pPr>
        <w:bidi w:val="0"/>
        <w:spacing w:after="0" w:line="240" w:lineRule="auto"/>
        <w:ind w:left="720" w:right="-426"/>
        <w:rPr>
          <w:rFonts w:ascii="Garamond" w:eastAsia="Calibri" w:hAnsi="Garamond" w:cs="Tahoma"/>
          <w:sz w:val="28"/>
          <w:szCs w:val="28"/>
        </w:rPr>
      </w:pPr>
      <w:r w:rsidRPr="001D5EC4">
        <w:rPr>
          <w:rFonts w:ascii="Garamond" w:eastAsia="Calibri" w:hAnsi="Garamond" w:cs="Tahoma"/>
          <w:sz w:val="28"/>
          <w:szCs w:val="28"/>
        </w:rPr>
        <w:t xml:space="preserve">Studies, although particular </w:t>
      </w:r>
      <w:r w:rsidR="00E27D97">
        <w:rPr>
          <w:rFonts w:ascii="Garamond" w:eastAsia="Calibri" w:hAnsi="Garamond" w:cs="Tahoma"/>
          <w:sz w:val="28"/>
          <w:szCs w:val="28"/>
        </w:rPr>
        <w:t>c</w:t>
      </w:r>
      <w:r w:rsidRPr="001D5EC4">
        <w:rPr>
          <w:rFonts w:ascii="Garamond" w:eastAsia="Calibri" w:hAnsi="Garamond" w:cs="Tahoma"/>
          <w:sz w:val="28"/>
          <w:szCs w:val="28"/>
        </w:rPr>
        <w:t xml:space="preserve">onsideration will be given to expertise in the fields </w:t>
      </w:r>
      <w:r w:rsidR="00B15D2F">
        <w:rPr>
          <w:rFonts w:ascii="Garamond" w:eastAsia="Calibri" w:hAnsi="Garamond" w:cs="Tahoma"/>
          <w:sz w:val="28"/>
          <w:szCs w:val="28"/>
        </w:rPr>
        <w:t xml:space="preserve">  </w:t>
      </w:r>
    </w:p>
    <w:p w:rsidR="00157FDF" w:rsidRDefault="005924B7" w:rsidP="006A129E">
      <w:pPr>
        <w:bidi w:val="0"/>
        <w:spacing w:after="0" w:line="240" w:lineRule="auto"/>
        <w:ind w:left="284" w:right="-426" w:firstLine="283"/>
        <w:rPr>
          <w:rFonts w:ascii="Garamond" w:eastAsia="Calibri" w:hAnsi="Garamond" w:cs="Tahoma"/>
          <w:sz w:val="28"/>
          <w:szCs w:val="28"/>
        </w:rPr>
      </w:pPr>
      <w:proofErr w:type="gramStart"/>
      <w:r>
        <w:rPr>
          <w:rFonts w:ascii="Garamond" w:eastAsia="Calibri" w:hAnsi="Garamond" w:cs="Tahoma"/>
          <w:sz w:val="28"/>
          <w:szCs w:val="28"/>
        </w:rPr>
        <w:t>o</w:t>
      </w:r>
      <w:r w:rsidR="00157FDF" w:rsidRPr="001D5EC4">
        <w:rPr>
          <w:rFonts w:ascii="Garamond" w:eastAsia="Calibri" w:hAnsi="Garamond" w:cs="Tahoma"/>
          <w:sz w:val="28"/>
          <w:szCs w:val="28"/>
        </w:rPr>
        <w:t>f</w:t>
      </w:r>
      <w:proofErr w:type="gramEnd"/>
      <w:r w:rsidR="00157FDF" w:rsidRPr="001D5EC4">
        <w:rPr>
          <w:rFonts w:ascii="Garamond" w:eastAsia="Calibri" w:hAnsi="Garamond" w:cs="Tahoma"/>
          <w:sz w:val="28"/>
          <w:szCs w:val="28"/>
        </w:rPr>
        <w:t xml:space="preserve"> Digital Culture</w:t>
      </w:r>
      <w:r w:rsidR="006A129E">
        <w:rPr>
          <w:rFonts w:ascii="Garamond" w:eastAsia="Calibri" w:hAnsi="Garamond" w:cs="Tahoma"/>
          <w:sz w:val="28"/>
          <w:szCs w:val="28"/>
        </w:rPr>
        <w:t xml:space="preserve"> or New Media Studies</w:t>
      </w:r>
      <w:r w:rsidR="00157FDF" w:rsidRPr="001D5EC4">
        <w:rPr>
          <w:rFonts w:ascii="Garamond" w:eastAsia="Calibri" w:hAnsi="Garamond" w:cs="Tahoma"/>
          <w:sz w:val="28"/>
          <w:szCs w:val="28"/>
        </w:rPr>
        <w:t xml:space="preserve">. Junior and senior </w:t>
      </w:r>
      <w:r w:rsidR="00B15D2F">
        <w:rPr>
          <w:rFonts w:ascii="Garamond" w:eastAsia="Calibri" w:hAnsi="Garamond" w:cs="Tahoma"/>
          <w:sz w:val="28"/>
          <w:szCs w:val="28"/>
        </w:rPr>
        <w:t>s</w:t>
      </w:r>
      <w:r w:rsidR="00157FDF" w:rsidRPr="001D5EC4">
        <w:rPr>
          <w:rFonts w:ascii="Garamond" w:eastAsia="Calibri" w:hAnsi="Garamond" w:cs="Tahoma"/>
          <w:sz w:val="28"/>
          <w:szCs w:val="28"/>
        </w:rPr>
        <w:t>cholars are encouraged to apply.</w:t>
      </w:r>
    </w:p>
    <w:p w:rsidR="00E27D97" w:rsidRPr="001D5EC4" w:rsidRDefault="00E27D97" w:rsidP="00E27D97">
      <w:pPr>
        <w:bidi w:val="0"/>
        <w:spacing w:after="0" w:line="240" w:lineRule="auto"/>
        <w:ind w:right="-426"/>
        <w:rPr>
          <w:rFonts w:ascii="Garamond" w:eastAsia="Calibri" w:hAnsi="Garamond" w:cs="Tahoma"/>
          <w:sz w:val="28"/>
          <w:szCs w:val="28"/>
        </w:rPr>
      </w:pPr>
    </w:p>
    <w:p w:rsidR="00157FDF" w:rsidRDefault="00157FDF" w:rsidP="00991F98">
      <w:pPr>
        <w:bidi w:val="0"/>
        <w:spacing w:after="0" w:line="240" w:lineRule="auto"/>
        <w:ind w:left="-426" w:right="-426"/>
        <w:rPr>
          <w:rFonts w:ascii="Garamond" w:eastAsia="Calibri" w:hAnsi="Garamond" w:cs="Tahoma"/>
          <w:sz w:val="28"/>
          <w:szCs w:val="28"/>
        </w:rPr>
      </w:pPr>
      <w:r w:rsidRPr="001D5EC4">
        <w:rPr>
          <w:rFonts w:ascii="Garamond" w:eastAsia="Calibri" w:hAnsi="Garamond" w:cs="Tahoma"/>
          <w:sz w:val="28"/>
          <w:szCs w:val="28"/>
        </w:rPr>
        <w:t xml:space="preserve">The position </w:t>
      </w:r>
      <w:r w:rsidR="00991F98">
        <w:rPr>
          <w:rFonts w:ascii="Garamond" w:eastAsia="Calibri" w:hAnsi="Garamond" w:cs="Tahoma"/>
          <w:sz w:val="28"/>
          <w:szCs w:val="28"/>
        </w:rPr>
        <w:t xml:space="preserve">must </w:t>
      </w:r>
      <w:r w:rsidRPr="001D5EC4">
        <w:rPr>
          <w:rFonts w:ascii="Garamond" w:eastAsia="Calibri" w:hAnsi="Garamond" w:cs="Tahoma"/>
          <w:sz w:val="28"/>
          <w:szCs w:val="28"/>
        </w:rPr>
        <w:t xml:space="preserve">be a joint appointment with </w:t>
      </w:r>
      <w:r w:rsidR="006A129E">
        <w:rPr>
          <w:rFonts w:ascii="Garamond" w:eastAsia="Calibri" w:hAnsi="Garamond" w:cs="Tahoma"/>
          <w:sz w:val="28"/>
          <w:szCs w:val="28"/>
        </w:rPr>
        <w:t xml:space="preserve">one </w:t>
      </w:r>
      <w:r w:rsidRPr="001D5EC4">
        <w:rPr>
          <w:rFonts w:ascii="Garamond" w:eastAsia="Calibri" w:hAnsi="Garamond" w:cs="Tahoma"/>
          <w:sz w:val="28"/>
          <w:szCs w:val="28"/>
        </w:rPr>
        <w:t>departments in the</w:t>
      </w:r>
      <w:r w:rsidR="006A129E">
        <w:rPr>
          <w:rFonts w:ascii="Garamond" w:eastAsia="Calibri" w:hAnsi="Garamond" w:cs="Tahoma"/>
          <w:sz w:val="28"/>
          <w:szCs w:val="28"/>
        </w:rPr>
        <w:t xml:space="preserve"> Faculty of Social Sciences (but not with</w:t>
      </w:r>
      <w:r w:rsidRPr="001D5EC4">
        <w:rPr>
          <w:rFonts w:ascii="Garamond" w:eastAsia="Calibri" w:hAnsi="Garamond" w:cs="Tahoma"/>
          <w:sz w:val="28"/>
          <w:szCs w:val="28"/>
        </w:rPr>
        <w:t xml:space="preserve"> </w:t>
      </w:r>
      <w:r w:rsidR="006A129E">
        <w:rPr>
          <w:rFonts w:ascii="Garamond" w:eastAsia="Calibri" w:hAnsi="Garamond" w:cs="Tahoma"/>
          <w:sz w:val="28"/>
          <w:szCs w:val="28"/>
        </w:rPr>
        <w:t xml:space="preserve">program such as Glocal or </w:t>
      </w:r>
      <w:r w:rsidRPr="001D5EC4">
        <w:rPr>
          <w:rFonts w:ascii="Garamond" w:eastAsia="Calibri" w:hAnsi="Garamond" w:cs="Tahoma"/>
          <w:sz w:val="28"/>
          <w:szCs w:val="28"/>
        </w:rPr>
        <w:t>European Studies</w:t>
      </w:r>
      <w:r w:rsidR="006A129E">
        <w:rPr>
          <w:rFonts w:ascii="Garamond" w:eastAsia="Calibri" w:hAnsi="Garamond" w:cs="Tahoma"/>
          <w:sz w:val="28"/>
          <w:szCs w:val="28"/>
        </w:rPr>
        <w:t xml:space="preserve"> and others)</w:t>
      </w:r>
      <w:r w:rsidRPr="001D5EC4">
        <w:rPr>
          <w:rFonts w:ascii="Garamond" w:eastAsia="Calibri" w:hAnsi="Garamond" w:cs="Tahoma"/>
          <w:sz w:val="28"/>
          <w:szCs w:val="28"/>
        </w:rPr>
        <w:t xml:space="preserve">. Candidates whose research interests overlap with </w:t>
      </w:r>
      <w:r w:rsidR="00991F98">
        <w:rPr>
          <w:rFonts w:ascii="Garamond" w:eastAsia="Calibri" w:hAnsi="Garamond" w:cs="Tahoma"/>
          <w:sz w:val="28"/>
          <w:szCs w:val="28"/>
        </w:rPr>
        <w:t>f</w:t>
      </w:r>
      <w:r w:rsidRPr="001D5EC4">
        <w:rPr>
          <w:rFonts w:ascii="Garamond" w:eastAsia="Calibri" w:hAnsi="Garamond" w:cs="Tahoma"/>
          <w:sz w:val="28"/>
          <w:szCs w:val="28"/>
        </w:rPr>
        <w:t xml:space="preserve">ields or disciplines </w:t>
      </w:r>
      <w:r w:rsidR="00991F98">
        <w:rPr>
          <w:rFonts w:ascii="Garamond" w:eastAsia="Calibri" w:hAnsi="Garamond" w:cs="Tahoma"/>
          <w:sz w:val="28"/>
          <w:szCs w:val="28"/>
        </w:rPr>
        <w:t xml:space="preserve">of social sciences </w:t>
      </w:r>
      <w:r w:rsidRPr="001D5EC4">
        <w:rPr>
          <w:rFonts w:ascii="Garamond" w:eastAsia="Calibri" w:hAnsi="Garamond" w:cs="Tahoma"/>
          <w:sz w:val="28"/>
          <w:szCs w:val="28"/>
        </w:rPr>
        <w:t xml:space="preserve">must also apply to one of the departments </w:t>
      </w:r>
      <w:r w:rsidR="00991F98">
        <w:rPr>
          <w:rFonts w:ascii="Garamond" w:eastAsia="Calibri" w:hAnsi="Garamond" w:cs="Tahoma"/>
          <w:sz w:val="28"/>
          <w:szCs w:val="28"/>
        </w:rPr>
        <w:t xml:space="preserve">of the Faculty of Social Sciences </w:t>
      </w:r>
      <w:r w:rsidRPr="001D5EC4">
        <w:rPr>
          <w:rFonts w:ascii="Garamond" w:eastAsia="Calibri" w:hAnsi="Garamond" w:cs="Tahoma"/>
          <w:sz w:val="28"/>
          <w:szCs w:val="28"/>
        </w:rPr>
        <w:t xml:space="preserve">for the second half of the tenure-track position. Applicants will be competing with other candidates in the Faculty of Social Sciences. </w:t>
      </w:r>
    </w:p>
    <w:p w:rsidR="00B15D2F" w:rsidRPr="001D5EC4" w:rsidRDefault="00B15D2F" w:rsidP="005924B7">
      <w:pPr>
        <w:bidi w:val="0"/>
        <w:spacing w:after="0" w:line="240" w:lineRule="auto"/>
        <w:ind w:left="-426" w:right="-426"/>
        <w:rPr>
          <w:rFonts w:ascii="Garamond" w:eastAsia="Calibri" w:hAnsi="Garamond" w:cs="Tahoma"/>
          <w:sz w:val="28"/>
          <w:szCs w:val="28"/>
        </w:rPr>
      </w:pPr>
    </w:p>
    <w:p w:rsidR="00157FDF" w:rsidRPr="001D5EC4" w:rsidRDefault="00157FDF" w:rsidP="00991F98">
      <w:pPr>
        <w:bidi w:val="0"/>
        <w:spacing w:after="200" w:line="240" w:lineRule="auto"/>
        <w:ind w:left="-426" w:right="-426"/>
        <w:rPr>
          <w:rFonts w:ascii="Garamond" w:eastAsia="Calibri" w:hAnsi="Garamond" w:cs="Tahoma"/>
          <w:sz w:val="28"/>
          <w:szCs w:val="28"/>
        </w:rPr>
      </w:pPr>
      <w:r w:rsidRPr="001D5EC4">
        <w:rPr>
          <w:rFonts w:ascii="Garamond" w:eastAsia="Calibri" w:hAnsi="Garamond" w:cs="Tahoma"/>
          <w:sz w:val="28"/>
          <w:szCs w:val="28"/>
        </w:rPr>
        <w:t xml:space="preserve">Ideal candidates </w:t>
      </w:r>
      <w:proofErr w:type="gramStart"/>
      <w:r w:rsidRPr="001D5EC4">
        <w:rPr>
          <w:rFonts w:ascii="Garamond" w:eastAsia="Calibri" w:hAnsi="Garamond" w:cs="Tahoma"/>
          <w:sz w:val="28"/>
          <w:szCs w:val="28"/>
        </w:rPr>
        <w:t>are expected</w:t>
      </w:r>
      <w:proofErr w:type="gramEnd"/>
      <w:r w:rsidRPr="001D5EC4">
        <w:rPr>
          <w:rFonts w:ascii="Garamond" w:eastAsia="Calibri" w:hAnsi="Garamond" w:cs="Tahoma"/>
          <w:sz w:val="28"/>
          <w:szCs w:val="28"/>
        </w:rPr>
        <w:t xml:space="preserve"> to have a record of publication of innovative and high-quality research in top-tier journals and/or book publications. They </w:t>
      </w:r>
      <w:proofErr w:type="gramStart"/>
      <w:r w:rsidRPr="001D5EC4">
        <w:rPr>
          <w:rFonts w:ascii="Garamond" w:eastAsia="Calibri" w:hAnsi="Garamond" w:cs="Tahoma"/>
          <w:sz w:val="28"/>
          <w:szCs w:val="28"/>
        </w:rPr>
        <w:t>are expected</w:t>
      </w:r>
      <w:proofErr w:type="gramEnd"/>
      <w:r w:rsidRPr="001D5EC4">
        <w:rPr>
          <w:rFonts w:ascii="Garamond" w:eastAsia="Calibri" w:hAnsi="Garamond" w:cs="Tahoma"/>
          <w:sz w:val="28"/>
          <w:szCs w:val="28"/>
        </w:rPr>
        <w:t xml:space="preserve"> to present a substantial scholarly and pedagogical agenda. They must show competence in addressing the interdisciplinary nature of Cultural Studies with respect to research methodologies and teachin</w:t>
      </w:r>
      <w:r w:rsidR="00991F98">
        <w:rPr>
          <w:rFonts w:ascii="Garamond" w:eastAsia="Calibri" w:hAnsi="Garamond" w:cs="Tahoma"/>
          <w:sz w:val="28"/>
          <w:szCs w:val="28"/>
        </w:rPr>
        <w:t>g.</w:t>
      </w:r>
      <w:r w:rsidRPr="001D5EC4">
        <w:rPr>
          <w:rFonts w:ascii="Garamond" w:eastAsia="Calibri" w:hAnsi="Garamond" w:cs="Tahoma"/>
          <w:sz w:val="28"/>
          <w:szCs w:val="28"/>
        </w:rPr>
        <w:t xml:space="preserve"> Candidates should have completed a Ph.D. by the time of their appointment, and possibly have held a post-doctoral fellowship.</w:t>
      </w:r>
      <w:r w:rsidRPr="001D5EC4">
        <w:rPr>
          <w:rFonts w:ascii="Garamond" w:eastAsia="Calibri" w:hAnsi="Garamond" w:cs="Arial"/>
          <w:sz w:val="28"/>
          <w:szCs w:val="28"/>
        </w:rPr>
        <w:t xml:space="preserve"> </w:t>
      </w:r>
      <w:r w:rsidRPr="001D5EC4">
        <w:rPr>
          <w:rFonts w:ascii="Garamond" w:eastAsia="Calibri" w:hAnsi="Garamond" w:cs="Tahoma"/>
          <w:sz w:val="28"/>
          <w:szCs w:val="28"/>
        </w:rPr>
        <w:t xml:space="preserve">The successful applicant will join a dynamic research-oriented faculty offering innovative graduate and doctoral programs. </w:t>
      </w:r>
      <w:r w:rsidR="0050120A" w:rsidRPr="001D5EC4">
        <w:rPr>
          <w:rFonts w:ascii="Garamond" w:eastAsia="Calibri" w:hAnsi="Garamond" w:cs="Tahoma"/>
          <w:sz w:val="28"/>
          <w:szCs w:val="28"/>
        </w:rPr>
        <w:t>The Hebrew University of Jerusalem is an equal opportunities employer.</w:t>
      </w:r>
    </w:p>
    <w:p w:rsidR="00157FDF" w:rsidRPr="002E1AA8" w:rsidRDefault="00157FDF" w:rsidP="006A129E">
      <w:pPr>
        <w:bidi w:val="0"/>
        <w:spacing w:after="200" w:line="276" w:lineRule="auto"/>
        <w:ind w:left="-426" w:right="-426"/>
        <w:jc w:val="center"/>
        <w:rPr>
          <w:rFonts w:ascii="Garamond" w:eastAsia="Calibri" w:hAnsi="Garamond" w:cs="Tahoma"/>
          <w:sz w:val="36"/>
          <w:szCs w:val="36"/>
          <w:rtl/>
        </w:rPr>
      </w:pPr>
      <w:r w:rsidRPr="002E1AA8">
        <w:rPr>
          <w:rFonts w:ascii="Garamond" w:eastAsia="Calibri" w:hAnsi="Garamond" w:cs="Tahoma"/>
          <w:sz w:val="36"/>
          <w:szCs w:val="36"/>
        </w:rPr>
        <w:t xml:space="preserve">The deadline for applications is </w:t>
      </w:r>
      <w:r w:rsidRPr="002E1AA8">
        <w:rPr>
          <w:rFonts w:ascii="Garamond" w:eastAsia="Calibri" w:hAnsi="Garamond" w:cs="Tahoma"/>
          <w:b/>
          <w:bCs/>
          <w:sz w:val="36"/>
          <w:szCs w:val="36"/>
        </w:rPr>
        <w:t>October 2, 201</w:t>
      </w:r>
      <w:r w:rsidR="006A129E">
        <w:rPr>
          <w:rFonts w:ascii="Garamond" w:eastAsia="Calibri" w:hAnsi="Garamond" w:cs="Tahoma"/>
          <w:b/>
          <w:bCs/>
          <w:sz w:val="36"/>
          <w:szCs w:val="36"/>
        </w:rPr>
        <w:t>8</w:t>
      </w:r>
      <w:r w:rsidRPr="002E1AA8">
        <w:rPr>
          <w:rFonts w:ascii="Garamond" w:eastAsia="Calibri" w:hAnsi="Garamond" w:cs="Tahoma"/>
          <w:b/>
          <w:bCs/>
          <w:sz w:val="36"/>
          <w:szCs w:val="36"/>
        </w:rPr>
        <w:t>.</w:t>
      </w:r>
    </w:p>
    <w:p w:rsidR="00157FDF" w:rsidRDefault="00157FDF" w:rsidP="00143935">
      <w:pPr>
        <w:bidi w:val="0"/>
        <w:spacing w:after="0" w:line="240" w:lineRule="auto"/>
        <w:ind w:left="-426" w:right="-426"/>
        <w:rPr>
          <w:rFonts w:ascii="Garamond" w:eastAsia="Calibri" w:hAnsi="Garamond" w:cs="Tahoma"/>
          <w:color w:val="0000FF"/>
          <w:sz w:val="28"/>
          <w:szCs w:val="28"/>
          <w:u w:val="single"/>
        </w:rPr>
      </w:pPr>
      <w:r w:rsidRPr="001D5EC4">
        <w:rPr>
          <w:rFonts w:ascii="Garamond" w:eastAsia="Calibri" w:hAnsi="Garamond" w:cs="Tahoma"/>
          <w:sz w:val="28"/>
          <w:szCs w:val="28"/>
        </w:rPr>
        <w:t>To apply, please submit</w:t>
      </w:r>
      <w:r w:rsidR="00185959">
        <w:rPr>
          <w:rFonts w:ascii="Garamond" w:eastAsia="Calibri" w:hAnsi="Garamond" w:cs="Tahoma"/>
          <w:sz w:val="28"/>
          <w:szCs w:val="28"/>
        </w:rPr>
        <w:t xml:space="preserve"> here</w:t>
      </w:r>
      <w:r w:rsidR="00143935">
        <w:rPr>
          <w:rFonts w:ascii="Garamond" w:eastAsia="Calibri" w:hAnsi="Garamond" w:cs="Tahoma"/>
          <w:sz w:val="28"/>
          <w:szCs w:val="28"/>
        </w:rPr>
        <w:t xml:space="preserve"> </w:t>
      </w:r>
      <w:hyperlink r:id="rId8" w:history="1">
        <w:r w:rsidR="00143935" w:rsidRPr="00143935">
          <w:rPr>
            <w:rStyle w:val="Hyperlink"/>
            <w:rFonts w:ascii="Garamond" w:eastAsia="Calibri" w:hAnsi="Garamond" w:cs="Tahoma"/>
            <w:sz w:val="28"/>
            <w:szCs w:val="28"/>
          </w:rPr>
          <w:t>http://ttp.huji.ac.il</w:t>
        </w:r>
      </w:hyperlink>
      <w:bookmarkStart w:id="0" w:name="_GoBack"/>
      <w:bookmarkEnd w:id="0"/>
    </w:p>
    <w:p w:rsidR="005924B7" w:rsidRPr="0050120A" w:rsidRDefault="005924B7" w:rsidP="005924B7">
      <w:pPr>
        <w:bidi w:val="0"/>
        <w:spacing w:after="0" w:line="240" w:lineRule="auto"/>
        <w:ind w:left="-426" w:right="-426"/>
        <w:rPr>
          <w:rFonts w:ascii="Garamond" w:eastAsia="Calibri" w:hAnsi="Garamond" w:cs="Tahoma"/>
          <w:sz w:val="16"/>
          <w:szCs w:val="16"/>
        </w:rPr>
      </w:pPr>
    </w:p>
    <w:p w:rsidR="00157FDF" w:rsidRPr="002E1AA8" w:rsidRDefault="00157FDF" w:rsidP="006A129E">
      <w:pPr>
        <w:numPr>
          <w:ilvl w:val="0"/>
          <w:numId w:val="5"/>
        </w:numPr>
        <w:bidi w:val="0"/>
        <w:spacing w:after="0" w:line="240" w:lineRule="auto"/>
        <w:ind w:left="-426" w:right="-426"/>
        <w:rPr>
          <w:rFonts w:ascii="Garamond" w:eastAsia="Calibri" w:hAnsi="Garamond" w:cs="Tahoma"/>
          <w:sz w:val="26"/>
          <w:szCs w:val="26"/>
        </w:rPr>
      </w:pPr>
      <w:r w:rsidRPr="002E1AA8">
        <w:rPr>
          <w:rFonts w:ascii="Garamond" w:eastAsia="Calibri" w:hAnsi="Garamond" w:cs="Tahoma"/>
          <w:sz w:val="26"/>
          <w:szCs w:val="26"/>
        </w:rPr>
        <w:t>A letter of intent stating willingness to begin teaching at The Hebrew University from July 201</w:t>
      </w:r>
      <w:r w:rsidR="006A129E">
        <w:rPr>
          <w:rFonts w:ascii="Garamond" w:eastAsia="Calibri" w:hAnsi="Garamond" w:cs="Tahoma"/>
          <w:sz w:val="26"/>
          <w:szCs w:val="26"/>
        </w:rPr>
        <w:t>9</w:t>
      </w:r>
      <w:r w:rsidRPr="002E1AA8">
        <w:rPr>
          <w:rFonts w:ascii="Garamond" w:eastAsia="Calibri" w:hAnsi="Garamond" w:cs="Tahoma"/>
          <w:sz w:val="26"/>
          <w:szCs w:val="26"/>
        </w:rPr>
        <w:t>.</w:t>
      </w:r>
    </w:p>
    <w:p w:rsidR="00991F98" w:rsidRPr="002E1AA8" w:rsidRDefault="00991F98" w:rsidP="00991F98">
      <w:pPr>
        <w:numPr>
          <w:ilvl w:val="0"/>
          <w:numId w:val="5"/>
        </w:numPr>
        <w:bidi w:val="0"/>
        <w:spacing w:after="0" w:line="240" w:lineRule="auto"/>
        <w:ind w:left="-426" w:right="-426"/>
        <w:rPr>
          <w:rFonts w:ascii="Garamond" w:eastAsia="Calibri" w:hAnsi="Garamond" w:cs="Tahoma"/>
          <w:sz w:val="26"/>
          <w:szCs w:val="26"/>
        </w:rPr>
      </w:pPr>
      <w:r w:rsidRPr="002E1AA8">
        <w:rPr>
          <w:rFonts w:ascii="Garamond" w:eastAsia="Calibri" w:hAnsi="Garamond" w:cs="Tahoma"/>
          <w:sz w:val="26"/>
          <w:szCs w:val="26"/>
        </w:rPr>
        <w:t xml:space="preserve">A </w:t>
      </w:r>
      <w:r>
        <w:rPr>
          <w:rFonts w:ascii="Garamond" w:eastAsia="Calibri" w:hAnsi="Garamond" w:cs="Tahoma"/>
          <w:sz w:val="26"/>
          <w:szCs w:val="26"/>
        </w:rPr>
        <w:t xml:space="preserve">detailed </w:t>
      </w:r>
      <w:r w:rsidRPr="002E1AA8">
        <w:rPr>
          <w:rFonts w:ascii="Garamond" w:eastAsia="Calibri" w:hAnsi="Garamond" w:cs="Tahoma"/>
          <w:sz w:val="26"/>
          <w:szCs w:val="26"/>
        </w:rPr>
        <w:t>Curriculum Vita, including teaching experience and a list of publications.</w:t>
      </w:r>
    </w:p>
    <w:p w:rsidR="00991F98" w:rsidRPr="002E1AA8" w:rsidRDefault="00991F98" w:rsidP="00991F98">
      <w:pPr>
        <w:numPr>
          <w:ilvl w:val="0"/>
          <w:numId w:val="5"/>
        </w:numPr>
        <w:bidi w:val="0"/>
        <w:spacing w:after="0" w:line="240" w:lineRule="auto"/>
        <w:ind w:left="-426" w:right="-426"/>
        <w:rPr>
          <w:rFonts w:ascii="Garamond" w:eastAsia="Calibri" w:hAnsi="Garamond" w:cs="Tahoma"/>
          <w:sz w:val="26"/>
          <w:szCs w:val="26"/>
        </w:rPr>
      </w:pPr>
      <w:r>
        <w:rPr>
          <w:rFonts w:ascii="Garamond" w:eastAsia="Calibri" w:hAnsi="Garamond" w:cs="Tahoma"/>
          <w:sz w:val="26"/>
          <w:szCs w:val="26"/>
        </w:rPr>
        <w:t xml:space="preserve">An academic </w:t>
      </w:r>
      <w:r w:rsidRPr="002E1AA8">
        <w:rPr>
          <w:rFonts w:ascii="Garamond" w:eastAsia="Calibri" w:hAnsi="Garamond" w:cs="Tahoma"/>
          <w:sz w:val="26"/>
          <w:szCs w:val="26"/>
        </w:rPr>
        <w:t>biography outlining the candidate’s research orientation and plans for coming years.</w:t>
      </w:r>
    </w:p>
    <w:p w:rsidR="00991F98" w:rsidRPr="002E1AA8" w:rsidRDefault="00991F98" w:rsidP="00991F98">
      <w:pPr>
        <w:numPr>
          <w:ilvl w:val="0"/>
          <w:numId w:val="5"/>
        </w:numPr>
        <w:bidi w:val="0"/>
        <w:spacing w:after="0" w:line="240" w:lineRule="auto"/>
        <w:ind w:left="-426" w:right="-426"/>
        <w:rPr>
          <w:rFonts w:ascii="Garamond" w:eastAsia="Calibri" w:hAnsi="Garamond" w:cs="Tahoma"/>
          <w:sz w:val="26"/>
          <w:szCs w:val="26"/>
        </w:rPr>
      </w:pPr>
      <w:r w:rsidRPr="002E1AA8">
        <w:rPr>
          <w:rFonts w:ascii="Garamond" w:eastAsia="Calibri" w:hAnsi="Garamond" w:cs="Tahoma"/>
          <w:sz w:val="26"/>
          <w:szCs w:val="26"/>
        </w:rPr>
        <w:t>Copies of up to three recently published articles, book chapters or conference papers.</w:t>
      </w:r>
    </w:p>
    <w:p w:rsidR="00157FDF" w:rsidRPr="002E1AA8" w:rsidRDefault="00157FDF" w:rsidP="005924B7">
      <w:pPr>
        <w:numPr>
          <w:ilvl w:val="0"/>
          <w:numId w:val="5"/>
        </w:numPr>
        <w:bidi w:val="0"/>
        <w:spacing w:after="0" w:line="240" w:lineRule="auto"/>
        <w:ind w:left="-426" w:right="-426"/>
        <w:rPr>
          <w:rFonts w:ascii="Garamond" w:eastAsia="Calibri" w:hAnsi="Garamond" w:cs="Tahoma"/>
          <w:sz w:val="26"/>
          <w:szCs w:val="26"/>
        </w:rPr>
      </w:pPr>
      <w:r w:rsidRPr="002E1AA8">
        <w:rPr>
          <w:rFonts w:ascii="Garamond" w:eastAsia="Calibri" w:hAnsi="Garamond" w:cs="Tahoma"/>
          <w:sz w:val="26"/>
          <w:szCs w:val="26"/>
        </w:rPr>
        <w:t>A list of required and elective courses that the candidate might offer in the Program in Cultural Studies as well as teaching evaluations (if any).</w:t>
      </w:r>
    </w:p>
    <w:p w:rsidR="00157FDF" w:rsidRPr="002E1AA8" w:rsidRDefault="00157FDF" w:rsidP="0050120A">
      <w:pPr>
        <w:numPr>
          <w:ilvl w:val="0"/>
          <w:numId w:val="5"/>
        </w:numPr>
        <w:bidi w:val="0"/>
        <w:spacing w:after="0" w:line="240" w:lineRule="auto"/>
        <w:ind w:left="-426" w:right="-426"/>
        <w:rPr>
          <w:rFonts w:ascii="Garamond" w:eastAsia="Calibri" w:hAnsi="Garamond" w:cs="Tahoma"/>
          <w:sz w:val="26"/>
          <w:szCs w:val="26"/>
        </w:rPr>
      </w:pPr>
      <w:r w:rsidRPr="002E1AA8">
        <w:rPr>
          <w:rFonts w:ascii="Garamond" w:eastAsia="Calibri" w:hAnsi="Garamond" w:cs="Tahoma"/>
          <w:sz w:val="26"/>
          <w:szCs w:val="26"/>
        </w:rPr>
        <w:t>Names and email addresses of three referees who agre</w:t>
      </w:r>
      <w:r w:rsidR="0050120A">
        <w:rPr>
          <w:rFonts w:ascii="Garamond" w:eastAsia="Calibri" w:hAnsi="Garamond" w:cs="Tahoma"/>
          <w:sz w:val="26"/>
          <w:szCs w:val="26"/>
        </w:rPr>
        <w:t>e</w:t>
      </w:r>
      <w:r w:rsidRPr="002E1AA8">
        <w:rPr>
          <w:rFonts w:ascii="Garamond" w:eastAsia="Calibri" w:hAnsi="Garamond" w:cs="Tahoma"/>
          <w:sz w:val="26"/>
          <w:szCs w:val="26"/>
        </w:rPr>
        <w:t xml:space="preserve"> to send a letter of recommendation.  </w:t>
      </w:r>
    </w:p>
    <w:p w:rsidR="005924B7" w:rsidRPr="002E1AA8" w:rsidRDefault="005924B7" w:rsidP="005924B7">
      <w:pPr>
        <w:bidi w:val="0"/>
        <w:spacing w:after="0" w:line="240" w:lineRule="auto"/>
        <w:ind w:left="-426" w:right="-426"/>
        <w:rPr>
          <w:rFonts w:ascii="Garamond" w:eastAsia="Calibri" w:hAnsi="Garamond" w:cs="Tahoma"/>
          <w:sz w:val="26"/>
          <w:szCs w:val="26"/>
        </w:rPr>
      </w:pPr>
    </w:p>
    <w:p w:rsidR="00157FDF" w:rsidRPr="001D5EC4" w:rsidRDefault="00157FDF" w:rsidP="005924B7">
      <w:pPr>
        <w:bidi w:val="0"/>
        <w:spacing w:after="0" w:line="240" w:lineRule="auto"/>
        <w:ind w:left="-426" w:right="-426"/>
        <w:rPr>
          <w:rFonts w:ascii="Garamond" w:eastAsia="Calibri" w:hAnsi="Garamond" w:cs="Tahoma"/>
          <w:sz w:val="28"/>
          <w:szCs w:val="28"/>
        </w:rPr>
      </w:pPr>
      <w:r w:rsidRPr="001D5EC4">
        <w:rPr>
          <w:rFonts w:ascii="Garamond" w:eastAsia="Calibri" w:hAnsi="Garamond" w:cs="Tahoma"/>
          <w:sz w:val="28"/>
          <w:szCs w:val="28"/>
        </w:rPr>
        <w:t xml:space="preserve">For further </w:t>
      </w:r>
      <w:proofErr w:type="gramStart"/>
      <w:r w:rsidRPr="001D5EC4">
        <w:rPr>
          <w:rFonts w:ascii="Garamond" w:eastAsia="Calibri" w:hAnsi="Garamond" w:cs="Tahoma"/>
          <w:sz w:val="28"/>
          <w:szCs w:val="28"/>
        </w:rPr>
        <w:t>inquiries</w:t>
      </w:r>
      <w:proofErr w:type="gramEnd"/>
      <w:r w:rsidRPr="001D5EC4">
        <w:rPr>
          <w:rFonts w:ascii="Garamond" w:eastAsia="Calibri" w:hAnsi="Garamond" w:cs="Tahoma"/>
          <w:sz w:val="28"/>
          <w:szCs w:val="28"/>
        </w:rPr>
        <w:t xml:space="preserve"> please contact the Chair of the Program in Cultural Studies</w:t>
      </w:r>
    </w:p>
    <w:p w:rsidR="00547CCE" w:rsidRPr="005924B7" w:rsidRDefault="00157FDF" w:rsidP="005924B7">
      <w:pPr>
        <w:bidi w:val="0"/>
        <w:spacing w:after="0" w:line="240" w:lineRule="auto"/>
        <w:ind w:left="-426" w:right="-426"/>
        <w:rPr>
          <w:lang w:val="fr-FR"/>
        </w:rPr>
      </w:pPr>
      <w:r w:rsidRPr="001D5EC4">
        <w:rPr>
          <w:rFonts w:ascii="Garamond" w:eastAsia="Calibri" w:hAnsi="Garamond" w:cs="Tahoma"/>
          <w:sz w:val="28"/>
          <w:szCs w:val="28"/>
          <w:lang w:val="fr-FR"/>
        </w:rPr>
        <w:t xml:space="preserve">Dr. Nicole Hochner </w:t>
      </w:r>
      <w:hyperlink r:id="rId9" w:history="1">
        <w:r w:rsidRPr="001D5EC4">
          <w:rPr>
            <w:rFonts w:ascii="Garamond" w:eastAsia="Calibri" w:hAnsi="Garamond" w:cs="Tahoma"/>
            <w:color w:val="0000FF"/>
            <w:sz w:val="28"/>
            <w:szCs w:val="28"/>
            <w:u w:val="single"/>
            <w:lang w:val="fr-FR"/>
          </w:rPr>
          <w:t>nicole.hochner@mail.huji.ac.il</w:t>
        </w:r>
      </w:hyperlink>
      <w:r w:rsidR="005924B7" w:rsidRPr="005924B7">
        <w:rPr>
          <w:lang w:val="fr-FR"/>
        </w:rPr>
        <w:t xml:space="preserve"> </w:t>
      </w:r>
    </w:p>
    <w:sectPr w:rsidR="00547CCE" w:rsidRPr="005924B7" w:rsidSect="00DE742F">
      <w:headerReference w:type="default" r:id="rId10"/>
      <w:pgSz w:w="11906" w:h="16838"/>
      <w:pgMar w:top="1134" w:right="1133" w:bottom="8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FE" w:rsidRDefault="00546FFE" w:rsidP="009C2DF6">
      <w:pPr>
        <w:spacing w:after="0" w:line="240" w:lineRule="auto"/>
      </w:pPr>
      <w:r>
        <w:separator/>
      </w:r>
    </w:p>
  </w:endnote>
  <w:endnote w:type="continuationSeparator" w:id="0">
    <w:p w:rsidR="00546FFE" w:rsidRDefault="00546FFE" w:rsidP="009C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FE" w:rsidRDefault="00546FFE" w:rsidP="009C2DF6">
      <w:pPr>
        <w:spacing w:after="0" w:line="240" w:lineRule="auto"/>
      </w:pPr>
      <w:r>
        <w:separator/>
      </w:r>
    </w:p>
  </w:footnote>
  <w:footnote w:type="continuationSeparator" w:id="0">
    <w:p w:rsidR="00546FFE" w:rsidRDefault="00546FFE" w:rsidP="009C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F6" w:rsidRDefault="00150EF4">
    <w:pPr>
      <w:pStyle w:val="a4"/>
    </w:pPr>
    <w:r w:rsidRPr="00150EF4">
      <w:rPr>
        <w:rFonts w:cs="Arial"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-779335</wp:posOffset>
          </wp:positionH>
          <wp:positionV relativeFrom="paragraph">
            <wp:posOffset>-421574</wp:posOffset>
          </wp:positionV>
          <wp:extent cx="7509906" cy="10622883"/>
          <wp:effectExtent l="19050" t="0" r="0" b="0"/>
          <wp:wrapNone/>
          <wp:docPr id="4" name="Picture 2" descr="Untitled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906" cy="10622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F5AF1"/>
    <w:multiLevelType w:val="hybridMultilevel"/>
    <w:tmpl w:val="B62099D0"/>
    <w:lvl w:ilvl="0" w:tplc="0688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6108F5"/>
    <w:multiLevelType w:val="hybridMultilevel"/>
    <w:tmpl w:val="0BDA16BA"/>
    <w:lvl w:ilvl="0" w:tplc="6E02B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27776"/>
    <w:multiLevelType w:val="hybridMultilevel"/>
    <w:tmpl w:val="0E843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B4034"/>
    <w:multiLevelType w:val="hybridMultilevel"/>
    <w:tmpl w:val="B720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42CFE"/>
    <w:multiLevelType w:val="hybridMultilevel"/>
    <w:tmpl w:val="22C090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CE"/>
    <w:rsid w:val="000809D0"/>
    <w:rsid w:val="000A5695"/>
    <w:rsid w:val="000E2508"/>
    <w:rsid w:val="000F7212"/>
    <w:rsid w:val="00143935"/>
    <w:rsid w:val="00150EF4"/>
    <w:rsid w:val="00157FDF"/>
    <w:rsid w:val="00165EAD"/>
    <w:rsid w:val="00185959"/>
    <w:rsid w:val="001A3FB2"/>
    <w:rsid w:val="00223B4F"/>
    <w:rsid w:val="002E1AA8"/>
    <w:rsid w:val="003558D6"/>
    <w:rsid w:val="00400757"/>
    <w:rsid w:val="00427C7A"/>
    <w:rsid w:val="00486057"/>
    <w:rsid w:val="004C548F"/>
    <w:rsid w:val="0050120A"/>
    <w:rsid w:val="00546FFE"/>
    <w:rsid w:val="00547CCE"/>
    <w:rsid w:val="005924B7"/>
    <w:rsid w:val="005A5165"/>
    <w:rsid w:val="005B39FE"/>
    <w:rsid w:val="005C0B0F"/>
    <w:rsid w:val="006636A0"/>
    <w:rsid w:val="00693039"/>
    <w:rsid w:val="006A129E"/>
    <w:rsid w:val="006B2C4D"/>
    <w:rsid w:val="006D7D82"/>
    <w:rsid w:val="00775ED6"/>
    <w:rsid w:val="00842831"/>
    <w:rsid w:val="0084705A"/>
    <w:rsid w:val="008652E4"/>
    <w:rsid w:val="00867A91"/>
    <w:rsid w:val="00983015"/>
    <w:rsid w:val="00991F98"/>
    <w:rsid w:val="009C2DF6"/>
    <w:rsid w:val="009E2BAB"/>
    <w:rsid w:val="00A16492"/>
    <w:rsid w:val="00A2230D"/>
    <w:rsid w:val="00A9121C"/>
    <w:rsid w:val="00AD124A"/>
    <w:rsid w:val="00AE10CC"/>
    <w:rsid w:val="00B15D2F"/>
    <w:rsid w:val="00B25E47"/>
    <w:rsid w:val="00BE1922"/>
    <w:rsid w:val="00BF5D24"/>
    <w:rsid w:val="00BF692A"/>
    <w:rsid w:val="00C359CB"/>
    <w:rsid w:val="00C45BB6"/>
    <w:rsid w:val="00C64A99"/>
    <w:rsid w:val="00CC57D7"/>
    <w:rsid w:val="00D04B41"/>
    <w:rsid w:val="00DD0A6B"/>
    <w:rsid w:val="00DE742F"/>
    <w:rsid w:val="00E27D97"/>
    <w:rsid w:val="00EF1F06"/>
    <w:rsid w:val="00F405F3"/>
    <w:rsid w:val="00F4570C"/>
    <w:rsid w:val="00FA424F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82E2F-F8F7-46D0-8609-5447CFA9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D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C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45BB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2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C2DF6"/>
  </w:style>
  <w:style w:type="paragraph" w:styleId="a6">
    <w:name w:val="footer"/>
    <w:basedOn w:val="a"/>
    <w:link w:val="a7"/>
    <w:uiPriority w:val="99"/>
    <w:semiHidden/>
    <w:unhideWhenUsed/>
    <w:rsid w:val="009C2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9C2DF6"/>
  </w:style>
  <w:style w:type="paragraph" w:styleId="a8">
    <w:name w:val="Balloon Text"/>
    <w:basedOn w:val="a"/>
    <w:link w:val="a9"/>
    <w:uiPriority w:val="99"/>
    <w:semiHidden/>
    <w:unhideWhenUsed/>
    <w:rsid w:val="0015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5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p.huji.ac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ole.hochner@mail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ornak</dc:creator>
  <cp:lastModifiedBy>michalben</cp:lastModifiedBy>
  <cp:revision>2</cp:revision>
  <cp:lastPrinted>2015-12-17T09:59:00Z</cp:lastPrinted>
  <dcterms:created xsi:type="dcterms:W3CDTF">2018-07-25T11:02:00Z</dcterms:created>
  <dcterms:modified xsi:type="dcterms:W3CDTF">2018-07-25T11:02:00Z</dcterms:modified>
</cp:coreProperties>
</file>